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1832DA07">
                <wp:simplePos x="0" y="0"/>
                <wp:positionH relativeFrom="column">
                  <wp:posOffset>3811193</wp:posOffset>
                </wp:positionH>
                <wp:positionV relativeFrom="paragraph">
                  <wp:posOffset>-712423</wp:posOffset>
                </wp:positionV>
                <wp:extent cx="2511947" cy="470019"/>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2511947" cy="470019"/>
                        </a:xfrm>
                        <a:prstGeom prst="rect">
                          <a:avLst/>
                        </a:prstGeom>
                        <a:solidFill>
                          <a:schemeClr val="lt1"/>
                        </a:solidFill>
                        <a:ln w="6350">
                          <a:solidFill>
                            <a:schemeClr val="accent1"/>
                          </a:solidFill>
                        </a:ln>
                      </wps:spPr>
                      <wps:txb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300.1pt;margin-top:-56.1pt;width:197.8pt;height: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" fillcolor="white [3201]" strokecolor="#4f81bd [3204]" strokeweight=".5pt">
                <v:textbo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76988CF2"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78C12E54"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】研究代表者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1DC0583B" w:rsidR="00921CF6" w:rsidRPr="003237F8" w:rsidRDefault="00921CF6"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EC43EF" w:rsidRPr="003237F8" w14:paraId="6EDAB9B1" w14:textId="206E60EE" w:rsidTr="00EC43EF">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6E8401A1" w14:textId="5CE8B7BD" w:rsidR="00EC43EF" w:rsidRPr="003237F8" w:rsidRDefault="00EC43EF" w:rsidP="00EC43EF">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※代表者が大学院生の場合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5CDF" w14:textId="024DDA84" w:rsidR="00EC43EF" w:rsidRPr="00EC43EF" w:rsidRDefault="00EC43EF" w:rsidP="00EC43EF">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94C66" w14:textId="77777777" w:rsidR="00EC43EF" w:rsidRPr="00EC43EF" w:rsidRDefault="00EC43EF" w:rsidP="00737DBA">
            <w:pPr>
              <w:widowControl/>
              <w:jc w:val="center"/>
              <w:rPr>
                <w:rFonts w:ascii="ＭＳ Ｐゴシック" w:eastAsia="ＭＳ Ｐゴシック" w:hAnsi="ＭＳ Ｐゴシック" w:cs="ＭＳ Ｐゴシック"/>
                <w:bCs/>
                <w:sz w:val="20"/>
                <w:szCs w:val="20"/>
              </w:rPr>
            </w:pPr>
          </w:p>
        </w:tc>
      </w:tr>
      <w:tr w:rsidR="00EC43EF" w:rsidRPr="003237F8" w14:paraId="0AED8536" w14:textId="251EFD23" w:rsidTr="00EC43EF">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25DC9DD" w14:textId="77777777" w:rsidR="00EC43EF" w:rsidRDefault="00EC43EF" w:rsidP="00EC43EF">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315EB37" w14:textId="78EE7BB9" w:rsidR="00EC43EF" w:rsidRPr="00EC43EF" w:rsidRDefault="00EC43EF" w:rsidP="00737DBA">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0E1F27F" w14:textId="5A8DA159" w:rsidR="00EC43EF" w:rsidRPr="00EC43EF" w:rsidRDefault="00D11856" w:rsidP="00737DBA">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4C678034" w14:textId="225BCE8C" w:rsidR="00921CF6" w:rsidRDefault="00921CF6" w:rsidP="00EC43EF">
      <w:pPr>
        <w:pStyle w:val="af"/>
        <w:ind w:leftChars="-1" w:left="0" w:rightChars="-162" w:right="-340" w:hangingChars="1" w:hanging="2"/>
        <w:rPr>
          <w:rFonts w:ascii="ＭＳ Ｐゴシック" w:eastAsia="ＭＳ Ｐゴシック" w:hAnsi="ＭＳ Ｐゴシック"/>
          <w:sz w:val="20"/>
          <w:szCs w:val="20"/>
          <w:u w:val="single"/>
        </w:rPr>
      </w:pPr>
      <w:r w:rsidRPr="00EC43EF">
        <w:rPr>
          <w:rFonts w:ascii="ＭＳ Ｐゴシック" w:eastAsia="ＭＳ Ｐゴシック" w:hAnsi="ＭＳ Ｐゴシック" w:hint="eastAsia"/>
          <w:sz w:val="20"/>
          <w:szCs w:val="20"/>
          <w:u w:val="single"/>
        </w:rPr>
        <w:t>※研究代表者が大学院生（修士課程・博士課程）の場合は、指導教官の承認を得たうえで申込のこと。</w:t>
      </w:r>
      <w:bookmarkStart w:id="0" w:name="_Hlk64367729"/>
      <w:r w:rsidRPr="00EC43EF">
        <w:rPr>
          <w:rFonts w:ascii="ＭＳ Ｐゴシック" w:eastAsia="ＭＳ Ｐゴシック" w:hAnsi="ＭＳ Ｐゴシック" w:hint="eastAsia"/>
          <w:sz w:val="20"/>
          <w:szCs w:val="20"/>
          <w:u w:val="single"/>
        </w:rPr>
        <w:t>審査の結果、採択された</w:t>
      </w:r>
      <w:bookmarkEnd w:id="0"/>
      <w:r w:rsidRPr="00EC43EF">
        <w:rPr>
          <w:rFonts w:ascii="ＭＳ Ｐゴシック" w:eastAsia="ＭＳ Ｐゴシック" w:hAnsi="ＭＳ Ｐゴシック" w:hint="eastAsia"/>
          <w:sz w:val="20"/>
          <w:szCs w:val="20"/>
          <w:u w:val="single"/>
        </w:rPr>
        <w:t>場合は別紙SCORE</w:t>
      </w:r>
      <w:r w:rsidR="006466A3">
        <w:rPr>
          <w:rFonts w:ascii="ＭＳ Ｐゴシック" w:eastAsia="ＭＳ Ｐゴシック" w:hAnsi="ＭＳ Ｐゴシック" w:hint="eastAsia"/>
          <w:sz w:val="20"/>
          <w:szCs w:val="20"/>
          <w:u w:val="single"/>
        </w:rPr>
        <w:t>計画様式4</w:t>
      </w:r>
      <w:r w:rsidRPr="00EC43EF">
        <w:rPr>
          <w:rFonts w:ascii="ＭＳ Ｐゴシック" w:eastAsia="ＭＳ Ｐゴシック" w:hAnsi="ＭＳ Ｐゴシック" w:hint="eastAsia"/>
          <w:sz w:val="20"/>
          <w:szCs w:val="20"/>
          <w:u w:val="single"/>
        </w:rPr>
        <w:t>「確認書」を提出いただきます。内容を事前に指導教官と確認のこと。</w:t>
      </w:r>
    </w:p>
    <w:p w14:paraId="47884B70" w14:textId="77777777" w:rsidR="00C656D7" w:rsidRPr="00EC43EF" w:rsidRDefault="00C656D7"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52A6ABB8"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【１-b】</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C656D7" w:rsidRDefault="00C656D7" w:rsidP="00C656D7">
      <w:pPr>
        <w:rPr>
          <w:rFonts w:ascii="ＭＳ Ｐゴシック" w:eastAsia="ＭＳ Ｐゴシック" w:hAnsi="ＭＳ Ｐゴシック"/>
          <w:sz w:val="18"/>
          <w:szCs w:val="20"/>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AE578E"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AE578E"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6466A3"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36F5D875" w14:textId="281B88E1" w:rsidR="0089082B" w:rsidRDefault="00F668CC" w:rsidP="00F668CC">
      <w:pPr>
        <w:ind w:leftChars="270" w:left="567"/>
        <w:rPr>
          <w:rFonts w:ascii="ＭＳ Ｐゴシック" w:eastAsia="ＭＳ Ｐゴシック" w:hAnsi="ＭＳ Ｐゴシック"/>
          <w:color w:val="3366FF"/>
          <w:sz w:val="22"/>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1" w:name="OLE_LINK1"/>
            <w:bookmarkStart w:id="2" w:name="OLE_LINK2"/>
            <w:bookmarkStart w:id="3"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1"/>
    <w:bookmarkEnd w:id="2"/>
    <w:bookmarkEnd w:id="3"/>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31A83E0C" w14:textId="3388B7E6"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lastRenderedPageBreak/>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5D8C0B22" w:rsidR="00A67070" w:rsidRPr="000758C5"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67070" w:rsidRPr="000758C5">
        <w:rPr>
          <w:rFonts w:ascii="ＭＳ Ｐゴシック" w:eastAsia="ＭＳ Ｐゴシック" w:hAnsi="ＭＳ Ｐゴシック" w:hint="eastAsia"/>
          <w:bCs/>
          <w:color w:val="auto"/>
          <w:sz w:val="22"/>
          <w:szCs w:val="22"/>
        </w:rPr>
        <w:t>委託研究開発費</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8"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64758024" w:rsidR="000F1479" w:rsidRPr="00D36257"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00731ABD" w14:textId="50CB094A" w:rsidR="000F1479" w:rsidRPr="00D57CB3"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Pr>
          <w:rFonts w:ascii="ＭＳ Ｐゴシック" w:eastAsia="ＭＳ Ｐゴシック" w:hAnsi="ＭＳ Ｐゴシック" w:hint="eastAsia"/>
          <w:color w:val="auto"/>
          <w:sz w:val="22"/>
          <w:szCs w:val="22"/>
        </w:rPr>
        <w:lastRenderedPageBreak/>
        <w:t>【１２】</w:t>
      </w:r>
      <w:r w:rsidR="000F1479" w:rsidRPr="000F1479">
        <w:rPr>
          <w:rFonts w:ascii="ＭＳ Ｐゴシック" w:eastAsia="ＭＳ Ｐゴシック" w:hAnsi="ＭＳ Ｐゴシック" w:hint="eastAsia"/>
          <w:color w:val="auto"/>
          <w:sz w:val="22"/>
          <w:szCs w:val="22"/>
        </w:rPr>
        <w:t>他制度での助成等の有無</w:t>
      </w:r>
    </w:p>
    <w:p w14:paraId="5C538524" w14:textId="05CF175A" w:rsidR="000F1479" w:rsidRPr="000F1479" w:rsidRDefault="000F1479" w:rsidP="00D57CB3">
      <w:pPr>
        <w:ind w:firstLineChars="64" w:firstLine="141"/>
        <w:rPr>
          <w:rFonts w:ascii="ＭＳ Ｐゴシック" w:eastAsia="ＭＳ Ｐゴシック" w:hAnsi="ＭＳ Ｐゴシック"/>
          <w:bCs/>
          <w:color w:val="auto"/>
          <w:sz w:val="22"/>
          <w:szCs w:val="22"/>
        </w:rPr>
      </w:pPr>
      <w:r w:rsidRPr="000F1479">
        <w:rPr>
          <w:rFonts w:ascii="ＭＳ Ｐゴシック" w:eastAsia="ＭＳ Ｐゴシック" w:hAnsi="ＭＳ Ｐゴシック" w:hint="eastAsia"/>
          <w:bCs/>
          <w:color w:val="auto"/>
          <w:sz w:val="22"/>
          <w:szCs w:val="22"/>
        </w:rPr>
        <w:t>研究代表者が、現在、</w:t>
      </w:r>
      <w:r w:rsidRPr="00D57CB3">
        <w:rPr>
          <w:rFonts w:ascii="ＭＳ Ｐゴシック" w:eastAsia="ＭＳ Ｐゴシック" w:hAnsi="ＭＳ Ｐゴシック" w:hint="eastAsia"/>
          <w:bCs/>
          <w:color w:val="auto"/>
          <w:sz w:val="22"/>
          <w:szCs w:val="22"/>
          <w:u w:val="single"/>
        </w:rPr>
        <w:t>受給</w:t>
      </w:r>
      <w:r w:rsidRPr="000F1479">
        <w:rPr>
          <w:rFonts w:ascii="ＭＳ Ｐゴシック" w:eastAsia="ＭＳ Ｐゴシック" w:hAnsi="ＭＳ Ｐゴシック" w:hint="eastAsia"/>
          <w:bCs/>
          <w:color w:val="auto"/>
          <w:sz w:val="22"/>
          <w:szCs w:val="22"/>
        </w:rPr>
        <w:t>している国の競争的資金制度等について、研究課題ごとに、研究課題名、研究期間、役割、本人受給研究費、エフォートを記入してください。</w:t>
      </w:r>
    </w:p>
    <w:p w14:paraId="0B27AD25" w14:textId="77777777" w:rsidR="000F1479" w:rsidRPr="000F1479" w:rsidRDefault="000F1479" w:rsidP="00D57CB3">
      <w:pPr>
        <w:ind w:firstLineChars="64" w:firstLine="141"/>
        <w:rPr>
          <w:rFonts w:ascii="ＭＳ Ｐゴシック" w:eastAsia="ＭＳ Ｐゴシック" w:hAnsi="ＭＳ Ｐゴシック"/>
          <w:bCs/>
          <w:color w:val="auto"/>
          <w:sz w:val="22"/>
          <w:szCs w:val="22"/>
        </w:rPr>
      </w:pPr>
    </w:p>
    <w:p w14:paraId="6C14ACAB" w14:textId="74BF8C71" w:rsidR="000F1479" w:rsidRDefault="000F1479" w:rsidP="00E9518E">
      <w:pPr>
        <w:ind w:leftChars="64" w:left="354" w:hangingChars="100" w:hanging="220"/>
        <w:rPr>
          <w:rFonts w:ascii="ＭＳ Ｐゴシック" w:eastAsia="ＭＳ Ｐゴシック" w:hAnsi="ＭＳ Ｐゴシック"/>
          <w:bCs/>
          <w:color w:val="auto"/>
          <w:sz w:val="22"/>
          <w:szCs w:val="22"/>
        </w:rPr>
      </w:pPr>
      <w:r w:rsidRPr="000F1479">
        <w:rPr>
          <w:rFonts w:ascii="ＭＳ Ｐゴシック" w:eastAsia="ＭＳ Ｐゴシック" w:hAnsi="ＭＳ Ｐゴシック" w:hint="eastAsia"/>
          <w:bCs/>
          <w:color w:val="auto"/>
          <w:sz w:val="22"/>
          <w:szCs w:val="22"/>
        </w:rPr>
        <w:t>※受給中の全課題について記載してください。その際、</w:t>
      </w:r>
      <w:r w:rsidR="0019340B">
        <w:rPr>
          <w:rFonts w:ascii="ＭＳ Ｐゴシック" w:eastAsia="ＭＳ Ｐゴシック" w:hAnsi="ＭＳ Ｐゴシック"/>
          <w:bCs/>
          <w:color w:val="auto"/>
          <w:sz w:val="22"/>
          <w:szCs w:val="22"/>
        </w:rPr>
        <w:t>SCORE</w:t>
      </w:r>
      <w:r w:rsidRPr="000F1479">
        <w:rPr>
          <w:rFonts w:ascii="ＭＳ Ｐゴシック" w:eastAsia="ＭＳ Ｐゴシック" w:hAnsi="ＭＳ Ｐゴシック" w:hint="eastAsia"/>
          <w:bCs/>
          <w:color w:val="auto"/>
          <w:sz w:val="22"/>
          <w:szCs w:val="22"/>
        </w:rPr>
        <w:t>で実施する内容と関連のない課題も記載してください。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2020</w:t>
            </w:r>
            <w:r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AE578E"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AE578E"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9"/>
      <w:footerReference w:type="default" r:id="rId10"/>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842D" w14:textId="77777777" w:rsidR="00481C05" w:rsidRDefault="00481C05">
      <w:r>
        <w:separator/>
      </w:r>
    </w:p>
  </w:endnote>
  <w:endnote w:type="continuationSeparator" w:id="0">
    <w:p w14:paraId="309FE86C" w14:textId="77777777" w:rsidR="00481C05" w:rsidRDefault="004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835B" w14:textId="430D2049" w:rsidR="00EB7226" w:rsidRDefault="00EB7226">
    <w:pPr>
      <w:pStyle w:val="a3"/>
      <w:jc w:val="center"/>
    </w:pPr>
    <w:r>
      <w:fldChar w:fldCharType="begin"/>
    </w:r>
    <w:r>
      <w:instrText>PAGE   \* MERGEFORMAT</w:instrText>
    </w:r>
    <w:r>
      <w:fldChar w:fldCharType="separate"/>
    </w:r>
    <w:r w:rsidR="003A1DAC" w:rsidRPr="003A1DAC">
      <w:rPr>
        <w:noProof/>
        <w:lang w:val="ja-JP"/>
      </w:rPr>
      <w:t>-</w:t>
    </w:r>
    <w:r w:rsidR="003A1DAC">
      <w:rPr>
        <w:noProof/>
      </w:rPr>
      <w:t xml:space="preserve"> 4 -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211C6" w14:textId="77777777" w:rsidR="00481C05" w:rsidRDefault="00481C05">
      <w:r>
        <w:separator/>
      </w:r>
    </w:p>
  </w:footnote>
  <w:footnote w:type="continuationSeparator" w:id="0">
    <w:p w14:paraId="49DCBCBA" w14:textId="77777777" w:rsidR="00481C05" w:rsidRDefault="0048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042F"/>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1C05"/>
    <w:rsid w:val="004859FE"/>
    <w:rsid w:val="00496115"/>
    <w:rsid w:val="0049723B"/>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208"/>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578E"/>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A2FE-1891-4A94-842E-2B63BE37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791</Characters>
  <Application>Microsoft Office Word</Application>
  <DocSecurity>4</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2021-04-02T05:36:00Z</dcterms:created>
  <dcterms:modified xsi:type="dcterms:W3CDTF">2021-04-02T05:36:00Z</dcterms:modified>
</cp:coreProperties>
</file>